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FBE7BA8" w:rsidR="00525131" w:rsidRPr="00D11182" w:rsidRDefault="00C4424C" w:rsidP="00A55286">
      <w:pPr>
        <w:pStyle w:val="ACTIVITYSHEETHEAD"/>
        <w:rPr>
          <w:u w:color="E5734D"/>
        </w:rPr>
      </w:pPr>
      <w:r>
        <w:rPr>
          <w:u w:color="E5734D"/>
        </w:rPr>
        <w:t xml:space="preserve">activities </w:t>
      </w:r>
      <w:r w:rsidR="00525131" w:rsidRPr="00D11182">
        <w:rPr>
          <w:u w:color="E5734D"/>
        </w:rPr>
        <w:t>for y10-0</w:t>
      </w:r>
      <w:r w:rsidR="00D11182" w:rsidRPr="00D11182">
        <w:rPr>
          <w:u w:color="E5734D"/>
        </w:rPr>
        <w:t>3</w:t>
      </w:r>
      <w:r w:rsidR="00525131" w:rsidRPr="00D11182">
        <w:rPr>
          <w:u w:color="E5734D"/>
        </w:rPr>
        <w:t>-p</w:t>
      </w:r>
      <w:r w:rsidR="00AC3F4B">
        <w:rPr>
          <w:u w:color="E5734D"/>
        </w:rPr>
        <w:t>1</w:t>
      </w:r>
      <w:r w:rsidR="00EE15FB">
        <w:rPr>
          <w:u w:color="E5734D"/>
        </w:rPr>
        <w:t>6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2A4B25C9" w:rsidR="00FF718C" w:rsidRPr="00437B6C" w:rsidRDefault="00C4424C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7D6E7ED2" w14:textId="4E4E0AFC" w:rsidR="00C4424C" w:rsidRPr="00C4424C" w:rsidRDefault="00C4424C" w:rsidP="00C4424C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C53DC8">
        <w:rPr>
          <w:rFonts w:ascii="Arial" w:hAnsi="Arial" w:cs="Arial"/>
        </w:rPr>
        <w:t>Explain why secondary storage is necessary.</w:t>
      </w:r>
    </w:p>
    <w:p w14:paraId="75D40F9B" w14:textId="77777777" w:rsidR="00A56546" w:rsidRPr="001F13C4" w:rsidRDefault="00A56546" w:rsidP="00A5654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367A604" w14:textId="77777777" w:rsidR="00A56546" w:rsidRPr="001F13C4" w:rsidRDefault="00A56546" w:rsidP="00A5654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30438E0" w14:textId="2520DAF4" w:rsidR="00C4424C" w:rsidRPr="00A56546" w:rsidRDefault="00A56546" w:rsidP="00A5654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406A326" w14:textId="77777777" w:rsidR="00C4424C" w:rsidRPr="00C53DC8" w:rsidRDefault="00C4424C" w:rsidP="00C4424C">
      <w:pPr>
        <w:spacing w:before="120" w:after="120" w:line="240" w:lineRule="auto"/>
        <w:rPr>
          <w:rFonts w:cs="Arial"/>
          <w:color w:val="FF0000"/>
          <w:szCs w:val="22"/>
        </w:rPr>
      </w:pPr>
    </w:p>
    <w:p w14:paraId="2DAD9E01" w14:textId="77777777" w:rsidR="00C4424C" w:rsidRPr="00C53DC8" w:rsidRDefault="00C4424C" w:rsidP="00C4424C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C53DC8">
        <w:rPr>
          <w:rFonts w:ascii="Arial" w:hAnsi="Arial" w:cs="Arial"/>
        </w:rPr>
        <w:t>Define the term ‘general purpose device’.</w:t>
      </w:r>
    </w:p>
    <w:p w14:paraId="787C8001" w14:textId="77777777" w:rsidR="00A56546" w:rsidRPr="001F13C4" w:rsidRDefault="00A56546" w:rsidP="00A5654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B479D7F" w14:textId="77777777" w:rsidR="00A56546" w:rsidRPr="001F13C4" w:rsidRDefault="00A56546" w:rsidP="00A5654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89364DA" w14:textId="110A76D6" w:rsidR="00C4424C" w:rsidRPr="00A56546" w:rsidRDefault="00A56546" w:rsidP="00A5654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E8C2C22" w14:textId="77777777" w:rsidR="00C4424C" w:rsidRDefault="00C4424C" w:rsidP="00C4424C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57DCBDAB" w14:textId="451A5719" w:rsidR="00C4424C" w:rsidRPr="00C4424C" w:rsidRDefault="00C4424C" w:rsidP="00C4424C">
      <w:pPr>
        <w:spacing w:before="120" w:after="120" w:line="240" w:lineRule="auto"/>
        <w:rPr>
          <w:rFonts w:cs="Arial"/>
          <w:b/>
          <w:bCs/>
          <w:sz w:val="28"/>
          <w:szCs w:val="28"/>
          <w:u w:val="single"/>
        </w:rPr>
      </w:pPr>
      <w:r w:rsidRPr="00C4424C">
        <w:rPr>
          <w:rFonts w:cs="Arial"/>
          <w:b/>
          <w:bCs/>
          <w:sz w:val="28"/>
          <w:szCs w:val="28"/>
        </w:rPr>
        <w:t>Activity 2</w:t>
      </w:r>
    </w:p>
    <w:p w14:paraId="4A6536F7" w14:textId="77777777" w:rsidR="00C4424C" w:rsidRPr="00C53DC8" w:rsidRDefault="00C4424C" w:rsidP="00C4424C">
      <w:pPr>
        <w:spacing w:before="120" w:after="120" w:line="240" w:lineRule="auto"/>
        <w:rPr>
          <w:rFonts w:cs="Arial"/>
          <w:szCs w:val="22"/>
        </w:rPr>
      </w:pPr>
      <w:r w:rsidRPr="00C53DC8">
        <w:rPr>
          <w:rFonts w:cs="Arial"/>
          <w:szCs w:val="22"/>
        </w:rPr>
        <w:t>Watch the video and complete the table.</w:t>
      </w:r>
    </w:p>
    <w:p w14:paraId="27FA8683" w14:textId="77777777" w:rsidR="00C4424C" w:rsidRPr="00C53DC8" w:rsidRDefault="00C4424C" w:rsidP="00C4424C">
      <w:pPr>
        <w:spacing w:before="120" w:after="120" w:line="240" w:lineRule="auto"/>
        <w:rPr>
          <w:rStyle w:val="Hyperlink"/>
          <w:rFonts w:cs="Arial"/>
          <w:szCs w:val="22"/>
        </w:rPr>
      </w:pPr>
      <w:hyperlink r:id="rId8" w:history="1">
        <w:r w:rsidRPr="00C53DC8">
          <w:rPr>
            <w:rStyle w:val="Hyperlink"/>
            <w:rFonts w:cs="Arial"/>
            <w:szCs w:val="22"/>
          </w:rPr>
          <w:t>https://student.craigndave.org/videos/gcse-edexcel-topic-3a-common-types-of-storage</w:t>
        </w:r>
      </w:hyperlink>
    </w:p>
    <w:p w14:paraId="51070ED4" w14:textId="77777777" w:rsidR="00C4424C" w:rsidRPr="00C53DC8" w:rsidRDefault="00C4424C" w:rsidP="00C4424C">
      <w:pPr>
        <w:spacing w:before="120" w:after="120" w:line="240" w:lineRule="auto"/>
        <w:rPr>
          <w:rFonts w:cs="Arial"/>
          <w:szCs w:val="22"/>
        </w:rPr>
      </w:pPr>
    </w:p>
    <w:tbl>
      <w:tblPr>
        <w:tblStyle w:val="TableGrid"/>
        <w:tblW w:w="9237" w:type="dxa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3078"/>
        <w:gridCol w:w="3078"/>
        <w:gridCol w:w="3081"/>
      </w:tblGrid>
      <w:tr w:rsidR="00C4424C" w:rsidRPr="00C53DC8" w14:paraId="2C8DBB83" w14:textId="77777777" w:rsidTr="00C4424C">
        <w:trPr>
          <w:trHeight w:val="417"/>
        </w:trPr>
        <w:tc>
          <w:tcPr>
            <w:tcW w:w="3078" w:type="dxa"/>
            <w:shd w:val="clear" w:color="auto" w:fill="E5734D"/>
          </w:tcPr>
          <w:p w14:paraId="16D0C08C" w14:textId="77777777" w:rsidR="00C4424C" w:rsidRPr="00C4424C" w:rsidRDefault="00C4424C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4424C">
              <w:rPr>
                <w:rFonts w:cs="Arial"/>
                <w:b/>
                <w:bCs/>
                <w:color w:val="FFFFFF" w:themeColor="background1"/>
                <w:szCs w:val="22"/>
              </w:rPr>
              <w:t>Storage type and description</w:t>
            </w:r>
          </w:p>
        </w:tc>
        <w:tc>
          <w:tcPr>
            <w:tcW w:w="3078" w:type="dxa"/>
            <w:shd w:val="clear" w:color="auto" w:fill="E5734D"/>
          </w:tcPr>
          <w:p w14:paraId="6177730E" w14:textId="77777777" w:rsidR="00C4424C" w:rsidRPr="00C4424C" w:rsidRDefault="00C4424C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4424C">
              <w:rPr>
                <w:rFonts w:cs="Arial"/>
                <w:b/>
                <w:bCs/>
                <w:color w:val="FFFFFF" w:themeColor="background1"/>
                <w:szCs w:val="22"/>
              </w:rPr>
              <w:t>Advantages</w:t>
            </w:r>
          </w:p>
        </w:tc>
        <w:tc>
          <w:tcPr>
            <w:tcW w:w="3081" w:type="dxa"/>
            <w:shd w:val="clear" w:color="auto" w:fill="E5734D"/>
          </w:tcPr>
          <w:p w14:paraId="3E85C2C4" w14:textId="77777777" w:rsidR="00C4424C" w:rsidRPr="00C4424C" w:rsidRDefault="00C4424C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4424C">
              <w:rPr>
                <w:rFonts w:cs="Arial"/>
                <w:b/>
                <w:bCs/>
                <w:color w:val="FFFFFF" w:themeColor="background1"/>
                <w:szCs w:val="22"/>
              </w:rPr>
              <w:t>Disadvantages</w:t>
            </w:r>
          </w:p>
        </w:tc>
      </w:tr>
      <w:tr w:rsidR="00C4424C" w:rsidRPr="00C53DC8" w14:paraId="5EEBF860" w14:textId="77777777" w:rsidTr="00C4424C">
        <w:trPr>
          <w:trHeight w:val="1328"/>
        </w:trPr>
        <w:tc>
          <w:tcPr>
            <w:tcW w:w="3078" w:type="dxa"/>
          </w:tcPr>
          <w:p w14:paraId="545F500E" w14:textId="77777777" w:rsidR="00C4424C" w:rsidRPr="00C53DC8" w:rsidRDefault="00C4424C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3DC8">
              <w:rPr>
                <w:rFonts w:cs="Arial"/>
                <w:szCs w:val="22"/>
              </w:rPr>
              <w:t>Optical</w:t>
            </w:r>
          </w:p>
        </w:tc>
        <w:tc>
          <w:tcPr>
            <w:tcW w:w="3078" w:type="dxa"/>
          </w:tcPr>
          <w:p w14:paraId="678EFD27" w14:textId="77777777" w:rsidR="00C4424C" w:rsidRPr="00C53DC8" w:rsidRDefault="00C4424C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3081" w:type="dxa"/>
          </w:tcPr>
          <w:p w14:paraId="7392B9BA" w14:textId="77777777" w:rsidR="00C4424C" w:rsidRPr="00C53DC8" w:rsidRDefault="00C4424C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C4424C" w:rsidRPr="00C53DC8" w14:paraId="570E157F" w14:textId="77777777" w:rsidTr="00C4424C">
        <w:trPr>
          <w:trHeight w:val="1406"/>
        </w:trPr>
        <w:tc>
          <w:tcPr>
            <w:tcW w:w="3078" w:type="dxa"/>
          </w:tcPr>
          <w:p w14:paraId="1DA4529E" w14:textId="77777777" w:rsidR="00C4424C" w:rsidRPr="00C53DC8" w:rsidRDefault="00C4424C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3DC8">
              <w:rPr>
                <w:rFonts w:cs="Arial"/>
                <w:szCs w:val="22"/>
              </w:rPr>
              <w:t>Magnetic</w:t>
            </w:r>
          </w:p>
        </w:tc>
        <w:tc>
          <w:tcPr>
            <w:tcW w:w="3078" w:type="dxa"/>
          </w:tcPr>
          <w:p w14:paraId="440245C6" w14:textId="77777777" w:rsidR="00C4424C" w:rsidRPr="00C53DC8" w:rsidRDefault="00C4424C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3081" w:type="dxa"/>
          </w:tcPr>
          <w:p w14:paraId="263B969F" w14:textId="77777777" w:rsidR="00C4424C" w:rsidRPr="00C53DC8" w:rsidRDefault="00C4424C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C4424C" w:rsidRPr="00C53DC8" w14:paraId="7358AF91" w14:textId="77777777" w:rsidTr="00C4424C">
        <w:trPr>
          <w:trHeight w:val="1328"/>
        </w:trPr>
        <w:tc>
          <w:tcPr>
            <w:tcW w:w="3078" w:type="dxa"/>
          </w:tcPr>
          <w:p w14:paraId="525B8AC4" w14:textId="77777777" w:rsidR="00C4424C" w:rsidRPr="00C53DC8" w:rsidRDefault="00C4424C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3DC8">
              <w:rPr>
                <w:rFonts w:cs="Arial"/>
                <w:szCs w:val="22"/>
              </w:rPr>
              <w:t>Solid state</w:t>
            </w:r>
          </w:p>
        </w:tc>
        <w:tc>
          <w:tcPr>
            <w:tcW w:w="3078" w:type="dxa"/>
          </w:tcPr>
          <w:p w14:paraId="1CE7750B" w14:textId="77777777" w:rsidR="00C4424C" w:rsidRPr="00C53DC8" w:rsidRDefault="00C4424C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3081" w:type="dxa"/>
          </w:tcPr>
          <w:p w14:paraId="7681F9CA" w14:textId="77777777" w:rsidR="00C4424C" w:rsidRPr="00C53DC8" w:rsidRDefault="00C4424C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40C48D" w14:textId="77777777" w:rsidR="00E95656" w:rsidRDefault="00E95656">
      <w:r>
        <w:separator/>
      </w:r>
    </w:p>
    <w:p w14:paraId="6FC105A0" w14:textId="77777777" w:rsidR="00E95656" w:rsidRDefault="00E95656"/>
  </w:endnote>
  <w:endnote w:type="continuationSeparator" w:id="0">
    <w:p w14:paraId="6B1692F9" w14:textId="77777777" w:rsidR="00E95656" w:rsidRDefault="00E95656">
      <w:r>
        <w:continuationSeparator/>
      </w:r>
    </w:p>
    <w:p w14:paraId="5C1146A7" w14:textId="77777777" w:rsidR="00E95656" w:rsidRDefault="00E95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A07A8" w14:textId="77777777" w:rsidR="00E95656" w:rsidRDefault="00E95656">
      <w:r>
        <w:separator/>
      </w:r>
    </w:p>
    <w:p w14:paraId="1294B025" w14:textId="77777777" w:rsidR="00E95656" w:rsidRDefault="00E95656"/>
  </w:footnote>
  <w:footnote w:type="continuationSeparator" w:id="0">
    <w:p w14:paraId="53ACD3CA" w14:textId="77777777" w:rsidR="00E95656" w:rsidRDefault="00E95656">
      <w:r>
        <w:continuationSeparator/>
      </w:r>
    </w:p>
    <w:p w14:paraId="2845DEF3" w14:textId="77777777" w:rsidR="00E95656" w:rsidRDefault="00E956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6B575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346102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643FD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643FD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60A99A76" w:rsidR="00652F9F" w:rsidRPr="00A55286" w:rsidRDefault="00EE15F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Secondary storage</w:t>
                          </w:r>
                          <w:r w:rsidR="003C6B2C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(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1</w:t>
                          </w:r>
                          <w:r w:rsidR="003C6B2C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" fillcolor="#e5734d" stroked="f" strokeweight=".5pt">
              <v:fill opacity="32896f"/>
              <v:textbox>
                <w:txbxContent>
                  <w:p w14:paraId="136FCA12" w14:textId="5346102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643FD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4643FD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60A99A76" w:rsidR="00652F9F" w:rsidRPr="00A55286" w:rsidRDefault="00EE15F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Secondary storage</w:t>
                    </w:r>
                    <w:r w:rsidR="003C6B2C">
                      <w:rPr>
                        <w:b/>
                        <w:bCs/>
                        <w:sz w:val="36"/>
                        <w:szCs w:val="36"/>
                      </w:rPr>
                      <w:t xml:space="preserve"> (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1</w:t>
                    </w:r>
                    <w:r w:rsidR="003C6B2C">
                      <w:rPr>
                        <w:b/>
                        <w:bCs/>
                        <w:sz w:val="36"/>
                        <w:szCs w:val="36"/>
                      </w:rPr>
                      <w:t>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F4311"/>
    <w:multiLevelType w:val="hybridMultilevel"/>
    <w:tmpl w:val="AB009902"/>
    <w:lvl w:ilvl="0" w:tplc="501CB174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A504142"/>
    <w:multiLevelType w:val="hybridMultilevel"/>
    <w:tmpl w:val="6C06BB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4"/>
  </w:num>
  <w:num w:numId="35">
    <w:abstractNumId w:val="37"/>
  </w:num>
  <w:num w:numId="36">
    <w:abstractNumId w:val="25"/>
  </w:num>
  <w:num w:numId="37">
    <w:abstractNumId w:val="16"/>
  </w:num>
  <w:num w:numId="38">
    <w:abstractNumId w:val="17"/>
  </w:num>
  <w:num w:numId="3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3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030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69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C6B2C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43FD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2F98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56C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4C58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1567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54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3F4B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424C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1182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2C9F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D6E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95656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15FB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C4424C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C4424C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C4424C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.craigndave.org/videos/gcse-edexcel-topic-3a-common-types-of-storage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8DBAD575-BC7E-422C-9282-058858DF1B24}"/>
</file>

<file path=customXml/itemProps2.xml><?xml version="1.0" encoding="utf-8"?>
<ds:datastoreItem xmlns:ds="http://schemas.openxmlformats.org/officeDocument/2006/customXml" ds:itemID="{FBDAE81A-880F-4040-AC23-CFF6F9D087EF}"/>
</file>

<file path=customXml/itemProps3.xml><?xml version="1.0" encoding="utf-8"?>
<ds:datastoreItem xmlns:ds="http://schemas.openxmlformats.org/officeDocument/2006/customXml" ds:itemID="{238445B8-4A1F-4797-80AA-36501E501A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854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2020-07-10T01:12:00Z</dcterms:created>
  <dcterms:modified xsi:type="dcterms:W3CDTF">2020-07-10T01:16:00Z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